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97" w:rsidRP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1. Выбор темы и оформление контрольной работы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материалах, размещенных на сайте, указаны </w:t>
      </w:r>
      <w:hyperlink r:id="rId5" w:tgtFrame="mainFrame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темы </w:t>
        </w:r>
        <w:proofErr w:type="spellStart"/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крз</w:t>
        </w:r>
        <w:proofErr w:type="spellEnd"/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примерный план их раскрытия (в виде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подтем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Вы вправе корректировать структуру раскрытия своей темы.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должна обязательно содержать </w:t>
      </w:r>
      <w:hyperlink r:id="rId6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титульный лист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указанием данных автора.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КРЗ -  20-25 страниц машинописного текста. Шрифт 14,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полтора интервала. Абзац – 1,25. Поля: левое – 3 см, остальные – по 2 см, номера страниц в правом нижнем углу, нумерация начинается с титульного листа (номер на первом листе не ставится).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 помещается после титульного листа. В нем приводятся все заголовки глав и указываются станицы, с которых они начинаются.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оглавления: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Оглавление: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………………………………………………………………3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1.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Предпосылки  реформ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…………………………………….....5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……………………………………………………………………...6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и т.д.………………………………………………...……………...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Глава 2 ………………………………………………………………...15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………………………………………………………………………16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 и т.д.…………………………………………………………………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………………………………………………………….... 24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использованных источников и литературы ………………...25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и заключение должны быть в пределах 10% текста (примерно 2-3 стр.).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Введении должны быть отражены: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избранной темы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(отметить важность данной проблемы: например, тема является основополагающей в условиях поиска Россией путей реформирования государственного аппарата и т.д.)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степень научной разработанности проблемы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(краткий аналитический обзор научной литературы по проблеме с аргументированными комментариями, показать знание работ отечественных и зарубежных исследователей, можно отметить достижения и указать на нерешенные проблемы)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исследования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(формулируются, исходя из тех исследовательских «белых пятен», которые подсказаны изученной литературой)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хронологические рамки исследования (если необходимо)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географические рамки (если необходимо)</w:t>
      </w:r>
    </w:p>
    <w:p w:rsidR="00183797" w:rsidRPr="00183797" w:rsidRDefault="00183797" w:rsidP="001837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источниковая</w:t>
      </w:r>
      <w:proofErr w:type="spellEnd"/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база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(законодательные акты, статистика, справочники и т.д. При этом автор делает ссылки на источники по тексту)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часть содержит 3-5 глав, разбитых на параграфы. В конце каждой главы (параграфа) краткий вывод.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представляет собой краткий вывод по всем главам КР. Этот раздел должен дать ответ на вопрос: удалось ли в работе достичь поставленных во Введении цели и задач КР. Объем Заключения - 1-2 стр.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должен содержать источники информации (не менее одного) последних пяти лет издания.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и источников (или библиографический список). Оформляется в соответствии с </w:t>
      </w:r>
      <w:hyperlink r:id="rId7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ГОСТ Р 7.0.5-2008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тексте работы должны быть ссылки на все источники и литературу. При упоминании в тексте автора книги, какого-либо издания, цитаты – дается сноска под текстом внизу страницы.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возникновения вопросов по выполнению КРЗ, студент имеет возможность связаться с преподавателем через форум, вопрос преподавателю на сайте Интернет-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инстиута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по электронной почте: </w:t>
      </w:r>
      <w:hyperlink r:id="rId8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NATACHUG@yandex.ru</w:t>
        </w:r>
      </w:hyperlink>
    </w:p>
    <w:p w:rsid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</w:p>
    <w:p w:rsid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</w:p>
    <w:p w:rsid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</w:p>
    <w:p w:rsidR="00183797" w:rsidRP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2. Темы контрольных работ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контрольной работы студент выбирает самостоятельно (опираясь на ресурсы сайта). При этом номер темы должен соответствовать последней цифре номера договора. </w:t>
      </w:r>
      <w:r w:rsidRPr="00183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Например,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договора ИИ00058-14 последней цифрой является цифра "8", соответственно, студенту на выбор представляются 8 и 18 темы контрольных работ.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как наука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этногенеза восточных славян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Этнокультурные и социально-политические процессы становления русской государственности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Эволюция восточнославянской государственности в XI – XII вв.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Социально-политические изменения в русских землях в XI – XIII вв.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 и Орда: проблема взаимовлияния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формирования единого русского государства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сословной системы организации общества в XVI в.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рубеже XVI - XVII вв. Смутное время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при первых Романовых в ХVII в.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 Петра I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при преемниках Петра I. Век Екатерины II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 и социальный строй России в первой половине XIX века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системе международных отношений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мысль и особенности общественного движения России XIX века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Реформы и реформаторы в России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и внешняя политика России в годы царствования Александра III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культура XIX века и ее вклад в мировую культуру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XX столетия в мировой истории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начале XX века. Войны, революции, реформы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условиях мировой войны и общенационального кризиса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1917 год в судьбе России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 Россия: социально-экономическое развитие и внутриполитическая деятельность советского руководства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Гражданская война и интервенция, их результаты и последствия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 страны в 20-е годы. НЭП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на строительство социализма в одной стране и его последствия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режима личной власти Сталина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Внешнеполитическая деятельность советского руководства накануне Великой Отечественной войны Достижения и просчеты советской дипломатии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годы Великой Отечественной войны (1941 – 1945 гг.)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развитие, общественно-политическая жизнь, культура, внешняя политика СССР в послевоенные годы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Попытки осуществления реформ в СССР в 50-ые – 60-ые годы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СССР в середине 60-х – 80-х гг.: новые попытки хозяйственных реформ и нарастание кризисных явлений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Советский Союз в 1985-1991 гг.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новой российской государственности (1993—1999 гг.)</w:t>
      </w:r>
    </w:p>
    <w:p w:rsidR="00183797" w:rsidRP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в начале XXI века</w:t>
      </w:r>
    </w:p>
    <w:p w:rsidR="00183797" w:rsidRDefault="00183797" w:rsidP="001837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на рубеже XX и XXI столетий</w:t>
      </w:r>
    </w:p>
    <w:p w:rsidR="00183797" w:rsidRP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3. Список рекомендуемой литературы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1. Основная литература</w:t>
      </w:r>
    </w:p>
    <w:p w:rsidR="00183797" w:rsidRPr="00183797" w:rsidRDefault="00183797" w:rsidP="001837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Зуев М.Н.  История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: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учеб. пособие для вузов / М. Н. Зуев .— 2-е изд.,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— М. :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 .— 656 с. — (Основы наук) .—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конце кн. — ISBN 978-5-9916-0850-3 (в пер.)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2. Дополнительная литература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Сахаров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А.Н..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Ин-т рос. истории РАН. История России. Т.1, С древнейших времен до конца XVIII века: учебник для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вузов:[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 т.] /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А.Н.Сахаров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Л.Е.Морозова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М.А.Рахматуллин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А.Н.Сахарова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Ин-т рос. истории РАН.-М.: АСТ;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Ермак, 2005. -943 с.: ил. - (История России с древнейших времен до начала XXI века). -ISBN 5-17-018472-7 (ООО Изд-во"АСТ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",т.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/в пер./: 168.30.-ISBN 5-271-07713-6 (ООО Изд-во "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т.1). -ISBN 5-9577-0237-4 (ООО Изд-во "Ермак", т.1).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Сахаров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А.Н..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Ин-т рос. истории РАН. История России. Т.2,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начала XIX века до начала XXI века: учебник для вузов: [в 2 т.] /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А.Н.Сахаров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А.Н.Боханов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В.А.Шестаков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А.Н.Сахарова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Ин-т рос. истории РАН. -М.: АСТ;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Ермак,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2006.-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862с.: ил.- (История России с древнейших времен до начала XXI века). -ISBN 5-17-019956-2 (АСТ, т.2) /в пер./: 156.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42.-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5-17-013413-4 (АСТ).-ISBN 5-271-07163-4 (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т.2). -ISBN 5-271-07713-6 (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-ISBN 5-9577-0419-9 (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Ермак,т.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2).-ISBN 5-9577-0314-1 (Ермак).-ISBN 5-9578-3168-9 (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Транзиткнига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Т.2) (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Б.ц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Калинов В.И. История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: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Учеб.пособие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самостоятельной работы / Калинов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В.И.,Квакин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Квашонкин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А.В.и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др.;Под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ред.Л.И.Семенниковой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.— 5-е изд. — М. : Изд-во КДУ, 2004 .— 400с. — ISBN 5-98227-044-Х : 77.00.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Карамзин Н.М. Истории государства Российского / М.Н. </w:t>
      </w:r>
      <w:proofErr w:type="gram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Карамзин.-</w:t>
      </w:r>
      <w:proofErr w:type="gram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1990.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Орлов А.С., Георгиев В.А., Георгиева Н.Г., Сивохина Г.А. История России. М.,2005.</w:t>
      </w:r>
    </w:p>
    <w:p w:rsidR="00183797" w:rsidRPr="00183797" w:rsidRDefault="00183797" w:rsidP="001837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 В.А. История России. 1861-1917. М.,1998.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3. Периодические издания</w:t>
      </w:r>
    </w:p>
    <w:p w:rsidR="00183797" w:rsidRPr="00183797" w:rsidRDefault="00183797" w:rsidP="00183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науки и современность.</w:t>
      </w:r>
    </w:p>
    <w:p w:rsidR="00183797" w:rsidRPr="00183797" w:rsidRDefault="00183797" w:rsidP="00183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Вестник МГУ. - Серия 6 (Исто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рия).</w:t>
      </w:r>
    </w:p>
    <w:p w:rsidR="00183797" w:rsidRPr="00183797" w:rsidRDefault="00183797" w:rsidP="00183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история (Отечественная история).</w:t>
      </w:r>
    </w:p>
    <w:p w:rsidR="00183797" w:rsidRPr="00183797" w:rsidRDefault="00183797" w:rsidP="00183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Древняя Русь.</w:t>
      </w:r>
    </w:p>
    <w:p w:rsidR="00183797" w:rsidRPr="00183797" w:rsidRDefault="00183797" w:rsidP="001837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истории.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4. Программное обеспечение и Интернет-ресурсы</w:t>
      </w:r>
    </w:p>
    <w:p w:rsidR="00183797" w:rsidRPr="00183797" w:rsidRDefault="00183797" w:rsidP="00183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http://www.portal-student.ru/shporaist1-1.php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 В помощь студенту)</w:t>
      </w:r>
    </w:p>
    <w:p w:rsidR="00183797" w:rsidRPr="00183797" w:rsidRDefault="00183797" w:rsidP="00183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http://www.istoriku.ru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(Отечественная история - факты, события, даты…)</w:t>
      </w:r>
    </w:p>
    <w:p w:rsidR="00183797" w:rsidRPr="00183797" w:rsidRDefault="00183797" w:rsidP="001837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http://revolution.allbest.ru/history/00023529.html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(курс лекций)</w:t>
      </w:r>
    </w:p>
    <w:p w:rsidR="00183797" w:rsidRDefault="00183797" w:rsidP="00183797">
      <w:pPr>
        <w:shd w:val="clear" w:color="auto" w:fill="FFFFFF"/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5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5"/>
      </w:tblGrid>
      <w:tr w:rsidR="00183797" w:rsidRPr="00183797" w:rsidTr="00183797">
        <w:trPr>
          <w:trHeight w:val="315"/>
          <w:tblCellSpacing w:w="0" w:type="dxa"/>
        </w:trPr>
        <w:tc>
          <w:tcPr>
            <w:tcW w:w="0" w:type="auto"/>
            <w:shd w:val="clear" w:color="auto" w:fill="06639A"/>
            <w:vAlign w:val="center"/>
            <w:hideMark/>
          </w:tcPr>
          <w:p w:rsidR="00183797" w:rsidRPr="00183797" w:rsidRDefault="00183797" w:rsidP="001837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7"/>
                <w:szCs w:val="27"/>
                <w:lang w:eastAsia="ru-RU"/>
              </w:rPr>
              <w:lastRenderedPageBreak/>
              <w:t>Контрольная работа</w:t>
            </w:r>
          </w:p>
        </w:tc>
      </w:tr>
      <w:tr w:rsidR="00183797" w:rsidRPr="00183797" w:rsidTr="00183797">
        <w:trPr>
          <w:tblCellSpacing w:w="0" w:type="dxa"/>
        </w:trPr>
        <w:tc>
          <w:tcPr>
            <w:tcW w:w="0" w:type="auto"/>
            <w:hideMark/>
          </w:tcPr>
          <w:p w:rsidR="00183797" w:rsidRPr="00183797" w:rsidRDefault="00183797" w:rsidP="0018379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b/>
                <w:bCs/>
                <w:color w:val="3333FF"/>
                <w:sz w:val="24"/>
                <w:szCs w:val="24"/>
                <w:lang w:eastAsia="ru-RU"/>
              </w:rPr>
              <w:t>4. Правила оформления списка литературы</w:t>
            </w:r>
          </w:p>
          <w:p w:rsidR="00183797" w:rsidRPr="00183797" w:rsidRDefault="00183797" w:rsidP="00183797">
            <w:pPr>
              <w:spacing w:before="225"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Список использованной литературы к научным работам, курсовым и дипломным проектам</w:t>
            </w:r>
          </w:p>
          <w:p w:rsidR="00183797" w:rsidRPr="00183797" w:rsidRDefault="00183797" w:rsidP="001837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7.1-2003. Библиографическая запись. Библиографическое описание</w:t>
            </w:r>
          </w:p>
          <w:p w:rsidR="00183797" w:rsidRPr="00183797" w:rsidRDefault="00183797" w:rsidP="001837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7.80-2001. Библиографическая запись. Заголовок. Общие требования и правила составления</w:t>
            </w:r>
          </w:p>
          <w:p w:rsidR="00183797" w:rsidRPr="00183797" w:rsidRDefault="00183797" w:rsidP="001837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7.82-2001. Библиографическая запись. Библиографическое описание электронных ресурсов</w:t>
            </w:r>
          </w:p>
          <w:p w:rsidR="00183797" w:rsidRPr="00183797" w:rsidRDefault="00183797" w:rsidP="0018379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 7.0.12-2011. Библиографическая запись. Сокращение слов и словосочетаний на русском языке. Общие требования и правила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9"/>
              <w:gridCol w:w="2750"/>
            </w:tblGrid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Кузнецов, И. Н. Рефераты, курсовые и дипломные работы: методика подготовки и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оформления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учеб.-метод. пособие / И. Н. Кузнецов. - 3-е изд.,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перераб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и доп. -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Дашков и К, 2006. - 340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Книга с 1 автором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Избачков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Ю. С. Информационные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системы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учеб. пособие / Ю. С.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Избачков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В. Н. Петров. - 2-е изд. - СПб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Питер, 2005. - 656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Книга с 2 авторами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Зверев, М. П. Технологическая оснащенность в машиностроении / М. П. Зверев, Э. В. Рыжов, А. В.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Аверченков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–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Минск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Наука и техника, 1992. – 443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Книга   3-х авторов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Дипломное проектирование по технологии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машиностроения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учеб. пособие / В. В.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Бабук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[и др.]. –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Минск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Высш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., 1992. – 464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Книга 4 и  более авторов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Новая российская энциклопедия. В 12 т. Т. 2. А-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Баяр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/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редкол</w:t>
                  </w:r>
                  <w:proofErr w:type="spellEnd"/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 Д. Некипелов (гл. ред.) [и др.] .— М. : Энциклопедия : Инфра-М, 2006. — 960 с. : ил.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Энциклопедия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Двигатели внутреннего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сгорания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учебник. В 3 кн. Кн. 2. Динамика и конструирование / В. Н.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Луканин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[и др.]; под ред. В. Н.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Луканина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М. Г. Шатрова. - 2-е изд.,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перераб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и доп. -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Высш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шк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., 2005. - 400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Описание тома из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многотомн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изд.  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Михайлов, А. И. Методика расчета оптимального режима      резания / А. И. Михайлов // Труды /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Горьков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политехн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ин-т. – Горький, 1992. – Т. 128. – С. 75-77.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Статья из сборника трудов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Кислородотерапия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пульмонологии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тез.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докл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респ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конф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Тула, 11 - 13 июня 2002 г. / Рос. гос. мед. ун-т [и др.] ; под общ. ред. А. Г.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Чучалина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–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Тула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ТППО, 1992. - 57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Тезисы докладов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Дементьев, А. А. Эффективность научных исследований / А. А. Дементьев //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Изв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вузов. Машиностроение. – 2010. – № 6. – С. 4-9.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Статья из журнала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Известия Тульского государственного университета.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Серия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Гуманитарные науки.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Вып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1 /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ТулГУ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- Тула, 2011. – 220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Продолжающийся сборник 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Семейный кодекс Российской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Федерации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состоянию на 5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нояб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2010 г. – СПб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Стаун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-кантри, 2007. – 94 с.</w:t>
                  </w: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 техническом регулировании : федеральный закон от 27 дек. 2010 г. № 184-ФЗ // Собр. законодательства РФ. - 2011. - № 51. – Ст. 5919. – С. 26385-26410.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 внесении изменений в Правила оптового рынка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электрической  энергии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мощности : постановление </w:t>
                  </w: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Правительства Российской Федерации от 6 окт. 2011 г. № 813 // Собр. законодатель-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ства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РФ. - 2011. - № 42.  – Ст. 5919. – С. 13487-13489.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Постановление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ГОСТ Р 51771 –2001. Аппаратура радиоэлектронная бытовая. Входные и выходные параметры и типы соединений. Технические требования. –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2002-01-01. –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М.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Госстандарт России : Изд-во стандартов, 2001. – IV, 27 с. : ил. </w:t>
                  </w: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ГОСТ 7.53-2001. Издания. Международная стандартная нумерация книг. - Взамен ГОСТ 7.53-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86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введ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2002-07-01. -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Минск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Межгос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совет по стандартизации, метрологии и сертификации ; М. : Изд-во стандартов, сор. 2002. – 3 с. - (Система стандартов по информации, библиотечному и издательскому делу).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А. с. 107970 СССР, МКИ В25 J 15/00. Устройство для захвата неориентированных деталей типа валов / В. С. Ваулин, В. Г.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Кемайкин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(СССР). – № 3360585/25 -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08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заявл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23.11.98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опубл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30.09.99,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№ 10. - 2 с. : ил.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Авторское свидетельство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Пат. 2187888 Российская Федерация, МПК H 04 B 1/38, H 04 J 13/00. Приемопередающее устройство / Чугаева В.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И.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заявитель и патентообладатель Воронеж. науч.-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исслед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ин-т связи. - № 2000131736/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09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заявл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18.12.00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опубл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20.08.02,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Бюл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№ 23 (II ч.). - 3 с. : ил.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Патент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Винтовой холодильный компрессор ВХ 1400-7-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каталог / ЦНИИ. – М., 2002. – 2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Каталог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Оптовые цены на инструменты с алмазной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насечкой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прейскурант № 19-08 : утв.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Госкомцен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СССР 12.08.90 : ввод. в действие 01.01.91. – М. :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Прейскурантиздат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2003. – 60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Прейскурант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Спиридонова, В. И. Понятие свободы у М.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Крозье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его критика / В. И. Спиридонова; МГУ им. М. В. Ломоносова. - М., 1984. – 24 с. –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Библиогр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.: с. 23-24. -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в ИНИОН АН СССР 27.09.92, № 319097.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Депонир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рукопись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Развитие концепции правового государства в России (история и современность): отчет по Госбюджетной НИР (промежуточный) / </w:t>
                  </w:r>
                  <w:proofErr w:type="spellStart"/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ТулГУ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науч. рук. Соломатин Е. Н.;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.: Соломатин Е. Н. [и др.]. – Тула, 2006. – 34 с. - № ГР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01840051145 .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- Инв. № 5271.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Отчет о НИР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Вишняков, И. В. Модели и методы оценки коммерческих банков в условиях неопределенности: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дис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… канд.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экон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наук: 08.00.13: защищена 12.02.02: утв. 24.06.02 / Вишняков Илья Владимирович. - М., 2002. – 234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Диссертация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Пасынков, А. А. Изотермическая штамповка осесимметричных заготовок из высокопрочных материалов в режиме кратковременной ползучести: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автореф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дис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… канд.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наук: 05.02.09 / А. А. Пасынков;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ТулГУ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– Тула, 2011. – 20 с.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Автореферат диссертации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lastRenderedPageBreak/>
                    <w:t>Sosodia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, M. N. Microwave circuits and passive devices / M. N.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Sosodia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, D. S.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Raghuvanshi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. – New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York :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Wiley, 2005. – 240 p.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Книга на иностранном языке</w:t>
                  </w:r>
                </w:p>
              </w:tc>
            </w:tr>
            <w:tr w:rsidR="00183797" w:rsidRPr="0018379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Parker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SuSan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T. </w:t>
                  </w:r>
                  <w:proofErr w:type="gram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What’s</w:t>
                  </w:r>
                  <w:proofErr w:type="gram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new in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metallcuttin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research / Parker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SuSan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 xml:space="preserve"> T. // Amer.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Mach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– 2010. – </w:t>
                  </w:r>
                  <w:proofErr w:type="spellStart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Vol</w:t>
                  </w:r>
                  <w:proofErr w:type="spellEnd"/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135, N 8. – P. 85-92.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83797" w:rsidRPr="00183797" w:rsidRDefault="00183797" w:rsidP="00183797">
                  <w:pPr>
                    <w:spacing w:after="3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8379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Статья из иностранного  журнала</w:t>
                  </w:r>
                </w:p>
              </w:tc>
            </w:tr>
          </w:tbl>
          <w:p w:rsidR="00183797" w:rsidRPr="00183797" w:rsidRDefault="00183797" w:rsidP="00183797">
            <w:pPr>
              <w:spacing w:before="225" w:after="225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  <w:lang w:eastAsia="ru-RU"/>
              </w:rPr>
              <w:t>Электронные ресурсы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энциклопедия зарубежного классического искусства [Электронный ресурс]. - Электрон. текстовые, граф.,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proofErr w:type="spellEnd"/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дан. и прикладная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(545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Mб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-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Большая Рос.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1996. - 1 электрон. опт. диск (CD-ROM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; 12 см. + рук. пользователя (1л.) + открытка (1 л.). - (Интерактивный мир)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Всемирная история в лицах [Электронный ресурс] / РАН, Рос. акад. образования. - Электрон. текстовые данные. -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НТЦ «Прогресс», 1996. - 12 электрон. опт. дисков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CD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-ROM)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Коганов, А. В. Время и энтропия [Электронный ресурс]: реферативный обзор семестра / А. В. Коганов // Изучение феномена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материалы круглого стола / НИИСИ РАН. – Электрон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дан. (1 файл). – Режим доступа :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 </w:t>
            </w:r>
            <w:hyperlink r:id="rId12" w:tgtFrame="_blank" w:history="1">
              <w:r w:rsidRPr="001837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www.chronos.linia.ru/reports/koganov_tezisy.html</w:t>
              </w:r>
            </w:hyperlink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-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 – (дата обращения: 20.09.2011)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Андреева, Е. А. Возникновение и развитие епархиальных женских училищ в России [Электронный ресурс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автореф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… канд.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наук / Е. А. Андреева. – М., 2001. - Режим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http:// www.oim.ru. –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 – (дата обращения: 20.09.2011)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 окно доступа к образовательным ресурсам: портал [Электронный ресурс]. - Режим доступа : </w:t>
            </w:r>
            <w:hyperlink r:id="rId13" w:tgtFrame="_blank" w:history="1">
              <w:r w:rsidRPr="0018379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http: //window.edu.ru. -</w:t>
              </w:r>
            </w:hyperlink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 -(дата обращения: 20.09.2011)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Дирина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И. Право военнослужащих Российской Федерации на свободу ассоциаций // Военное право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[ Электронный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ресурс] : сетевой журнал. - Режим доступа: http: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//www.voennoepravo.ru/node/2149 .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 - (дата обращения: 20.09.2011)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общественных объединениях: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закон от 19 мая 1995 г. № 82 (ред. от 12. 05. 2011)  //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[Электронный ресурс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справочная правовая система / Компания «Консультант Плюс». – Версия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сетевая. - Режим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Компьютерная сеть НБ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ТулГУ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свободный. -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</w:t>
            </w:r>
          </w:p>
          <w:p w:rsidR="00183797" w:rsidRPr="00183797" w:rsidRDefault="00183797" w:rsidP="0018379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0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Трудовой кодекс Российской Федерации (ред. от 07.05.2010) //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КонсультантПлюс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[Электронный ресурс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справочная правовая система / Компания «Консультант Плюс». – Версия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сетевая. - Режим </w:t>
            </w:r>
            <w:proofErr w:type="gram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 :</w:t>
            </w:r>
            <w:proofErr w:type="gram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Компьютерная сеть НБ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ТулГУ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свободный. - </w:t>
            </w:r>
            <w:proofErr w:type="spellStart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</w:t>
            </w:r>
            <w:proofErr w:type="spellEnd"/>
            <w:r w:rsidRPr="0018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экрана.</w:t>
            </w:r>
          </w:p>
        </w:tc>
      </w:tr>
    </w:tbl>
    <w:p w:rsidR="00183797" w:rsidRDefault="00183797" w:rsidP="00183797">
      <w:pPr>
        <w:shd w:val="clear" w:color="auto" w:fill="FFFFFF"/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797" w:rsidRPr="00183797" w:rsidRDefault="00183797" w:rsidP="001837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lastRenderedPageBreak/>
        <w:t>5. Учебно-методическое обеспечение дисциплины (модуля)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Основная литература</w:t>
      </w:r>
    </w:p>
    <w:p w:rsidR="00183797" w:rsidRPr="00183797" w:rsidRDefault="00183797" w:rsidP="001837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Бабаев Г.А. История России [Электронный ресурс]: учебное пособие/ Бабаев Г.А., Иванушкина В.В., Трифонова Н.О.— Электрон. текстовые данные.— Саратов: Научная книга, 2012.— 191 c.— Режим доступа: http://www.iprbookshop.ru/6287.—ЭБС «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 паролю</w:t>
      </w:r>
    </w:p>
    <w:p w:rsidR="00183797" w:rsidRPr="00183797" w:rsidRDefault="00183797" w:rsidP="001837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И.Н. Отечественная история [Электронный ресурс]: учебник/ Кузнецов И.Н.— Электрон. текстовые данные.— М.: Дашков и К, 2014.— 815 c.— Режим доступа: http://www.iprbookshop.ru/24803.— ЭБС «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по паролю</w:t>
      </w:r>
    </w:p>
    <w:p w:rsidR="00183797" w:rsidRPr="00183797" w:rsidRDefault="00183797" w:rsidP="0018379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Зуев М.Н. История России : учеб. пособие для вузов / М. Н. Зуев .— 2-е изд.,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— М. :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2011 .— 656 с. — (Основы наук) .—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Библиогр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конце кн. — ISBN 978-5-9916-0850-3 (в пер.) 102 экз.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Дополнительная литература</w:t>
      </w:r>
    </w:p>
    <w:p w:rsidR="00183797" w:rsidRPr="00183797" w:rsidRDefault="00183797" w:rsidP="0018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Фортунатов В. В. </w:t>
      </w:r>
      <w:hyperlink r:id="rId14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История. Учебное пособие. Стандарт третьего поколения. Для бакалавров 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СПб. : Питер, 2012, 464 с. Режим доступа: </w:t>
      </w:r>
      <w:hyperlink r:id="rId15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http://ibooks.ru/reading.php?productid=27344</w:t>
        </w:r>
      </w:hyperlink>
    </w:p>
    <w:p w:rsidR="00183797" w:rsidRPr="00183797" w:rsidRDefault="00183797" w:rsidP="0018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 Г. Б. История России. М. : ЮНИТИ-ДАНА, 2012, 687 с. Режим доступа: </w:t>
      </w:r>
      <w:hyperlink r:id="rId16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http://ibooks.ru/reading.php?productid=27016</w:t>
        </w:r>
      </w:hyperlink>
    </w:p>
    <w:p w:rsidR="00183797" w:rsidRPr="00183797" w:rsidRDefault="00183797" w:rsidP="0018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Скворцова Е.М., Маркова А.Н. </w:t>
      </w:r>
      <w:hyperlink r:id="rId17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История Отечества. 2-е изд., стереотип. 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 ЮНИТИ, 2010, 845 с. Режим доступа: http://ibooks.ru/reading.php?productid=24708</w:t>
      </w:r>
    </w:p>
    <w:p w:rsidR="00183797" w:rsidRPr="00183797" w:rsidRDefault="00183797" w:rsidP="0018379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 И.Н. История [Электронный ресурс]: учебник/ Кузнецов И.Н.— Электрон. текстовые данные.— М.: Дашков и К, 2012.— 496 c.— Режим доступа: </w:t>
      </w:r>
      <w:hyperlink r:id="rId18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http://www.iprbookshop.ru/10930 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Периодические издания</w:t>
      </w:r>
    </w:p>
    <w:p w:rsidR="00183797" w:rsidRPr="00183797" w:rsidRDefault="00183797" w:rsidP="0018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Вестник МГУ. Серия 8.История .— М. : изд-во МГУ, .— один раз в два месяца .— ISSN 0201-7385 .— ISSN 0130-0083.</w:t>
      </w:r>
    </w:p>
    <w:p w:rsidR="00183797" w:rsidRPr="00183797" w:rsidRDefault="00183797" w:rsidP="0018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Российская история / Российская Академия Наук .— М. : "Наука", 2009-. 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ISSN 0869-5687.</w:t>
      </w:r>
    </w:p>
    <w:p w:rsidR="00183797" w:rsidRPr="00183797" w:rsidRDefault="00183797" w:rsidP="001837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истории : ежемесячный журнал / РАН. — М., 1996- .— ежемесячно .— ISSN 0042-8779.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Интернет-ресурсы</w:t>
      </w:r>
    </w:p>
    <w:p w:rsidR="00183797" w:rsidRPr="00183797" w:rsidRDefault="00183797" w:rsidP="001837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0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Электронный читальный зал "БИБЛИОТЕХ"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: учебники авторов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ТулГУ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всем дисциплинам. - Режим доступа: </w:t>
      </w:r>
      <w:hyperlink r:id="rId21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https://tsutula.bibliotech.ru/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паролю.-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</w:t>
      </w:r>
    </w:p>
    <w:p w:rsidR="00183797" w:rsidRPr="00183797" w:rsidRDefault="00183797" w:rsidP="001837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НЭБ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КиберЛенинка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научная электронная библиотека открытого доступа, режим доступа</w:t>
      </w:r>
      <w:hyperlink r:id="rId22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http://cyberleninka.ru/</w:t>
        </w:r>
      </w:hyperlink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,свободный.-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183797" w:rsidRPr="00183797" w:rsidRDefault="00183797" w:rsidP="001837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ресурсам: портал [Электронный ресурс]. - Режим доступа :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"http://window.edu.ru.-/" \t "_blank" </w:instrTex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18379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http</w:t>
      </w:r>
      <w:proofErr w:type="spellEnd"/>
      <w:r w:rsidRPr="0018379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: //window.edu.ru. -</w:t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экрана.</w:t>
      </w:r>
    </w:p>
    <w:p w:rsidR="00183797" w:rsidRPr="00183797" w:rsidRDefault="00183797" w:rsidP="0018379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Архивы России - официальный сайт Федерального архивного агентства (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Росархива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hyperlink r:id="rId23" w:tgtFrame="_blank" w:history="1">
        <w:r w:rsidRPr="0018379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http://www.rusarchives.ru/</w:t>
        </w:r>
      </w:hyperlink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Методические указания к лабораторным занятиям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вид занятий не предусмотрен учебным планом.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Методические указания к практическим занятиям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История России: учебно-методическое пособие для вузов / под редакцией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Е.И.Самарцевой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Тула: Издательство </w:t>
      </w:r>
      <w:proofErr w:type="spellStart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ТулГУ</w:t>
      </w:r>
      <w:proofErr w:type="spellEnd"/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2010 (особ. часть II)</w:t>
      </w:r>
    </w:p>
    <w:p w:rsidR="00183797" w:rsidRPr="00183797" w:rsidRDefault="00183797" w:rsidP="00183797">
      <w:pPr>
        <w:shd w:val="clear" w:color="auto" w:fill="FFFFFF"/>
        <w:spacing w:before="225"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b/>
          <w:bCs/>
          <w:color w:val="000066"/>
          <w:sz w:val="24"/>
          <w:szCs w:val="24"/>
          <w:lang w:eastAsia="ru-RU"/>
        </w:rPr>
        <w:t>Методические указания к курсовому проектированию и другим видам самостоятельной работы</w:t>
      </w:r>
    </w:p>
    <w:p w:rsidR="00183797" w:rsidRPr="00183797" w:rsidRDefault="00183797" w:rsidP="00183797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3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Дружинин В.И. «Методические указания к самостоятельной работе по дисциплине « История » (ресурс кафедры)</w:t>
      </w:r>
    </w:p>
    <w:p w:rsidR="00183797" w:rsidRPr="00183797" w:rsidRDefault="00183797" w:rsidP="00183797">
      <w:pPr>
        <w:shd w:val="clear" w:color="auto" w:fill="FFFFFF"/>
        <w:spacing w:before="100" w:beforeAutospacing="1" w:after="100" w:afterAutospacing="1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1D4" w:rsidRDefault="005721D4">
      <w:bookmarkStart w:id="0" w:name="_GoBack"/>
      <w:bookmarkEnd w:id="0"/>
    </w:p>
    <w:sectPr w:rsidR="0057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1B8"/>
    <w:multiLevelType w:val="multilevel"/>
    <w:tmpl w:val="61F6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9C4DA0"/>
    <w:multiLevelType w:val="multilevel"/>
    <w:tmpl w:val="89B8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126E5"/>
    <w:multiLevelType w:val="multilevel"/>
    <w:tmpl w:val="CE760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A266E"/>
    <w:multiLevelType w:val="multilevel"/>
    <w:tmpl w:val="2D3A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906FB"/>
    <w:multiLevelType w:val="multilevel"/>
    <w:tmpl w:val="FEA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9737E"/>
    <w:multiLevelType w:val="multilevel"/>
    <w:tmpl w:val="0362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864F0"/>
    <w:multiLevelType w:val="multilevel"/>
    <w:tmpl w:val="29EA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9175A2"/>
    <w:multiLevelType w:val="multilevel"/>
    <w:tmpl w:val="1034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9041F7"/>
    <w:multiLevelType w:val="multilevel"/>
    <w:tmpl w:val="ACF0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197DB8"/>
    <w:multiLevelType w:val="multilevel"/>
    <w:tmpl w:val="B816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8D481A"/>
    <w:multiLevelType w:val="multilevel"/>
    <w:tmpl w:val="A512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E2258"/>
    <w:multiLevelType w:val="multilevel"/>
    <w:tmpl w:val="76D8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E8"/>
    <w:rsid w:val="00183797"/>
    <w:rsid w:val="005721D4"/>
    <w:rsid w:val="00C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E0B5"/>
  <w15:chartTrackingRefBased/>
  <w15:docId w15:val="{9797A757-BD58-4E2C-B746-9BD7582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UG@yandex.ru" TargetMode="External"/><Relationship Id="rId13" Type="http://schemas.openxmlformats.org/officeDocument/2006/relationships/hyperlink" Target="http://window.edu.ru.-/" TargetMode="External"/><Relationship Id="rId18" Type="http://schemas.openxmlformats.org/officeDocument/2006/relationships/hyperlink" Target="http://www.iprbookshop.ru/109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utula.bibliotech.ru/" TargetMode="External"/><Relationship Id="rId7" Type="http://schemas.openxmlformats.org/officeDocument/2006/relationships/hyperlink" Target="http://protect.gost.ru/document.aspx?control=7&amp;id=173511" TargetMode="External"/><Relationship Id="rId12" Type="http://schemas.openxmlformats.org/officeDocument/2006/relationships/hyperlink" Target="http://www.chronos.linia.ru/reports/koganov_tezisy.html" TargetMode="External"/><Relationship Id="rId17" Type="http://schemas.openxmlformats.org/officeDocument/2006/relationships/hyperlink" Target="http://ibooks.ru/reading.php?productid=2470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books.ru/reading.php?productid=27016" TargetMode="External"/><Relationship Id="rId20" Type="http://schemas.openxmlformats.org/officeDocument/2006/relationships/hyperlink" Target="https://tsutula.bibliote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-institute.tsu.tula.ru/moodle/pluginfile.php/12427/mod_resource/content/0/history/contr/titul.doc" TargetMode="External"/><Relationship Id="rId11" Type="http://schemas.openxmlformats.org/officeDocument/2006/relationships/hyperlink" Target="http://revolution.allbest.ru/history/00023529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-institute.tsu.tula.ru/moodle/pluginfile.php/12427/mod_resource/content/0/history/contr/contr2.html" TargetMode="External"/><Relationship Id="rId15" Type="http://schemas.openxmlformats.org/officeDocument/2006/relationships/hyperlink" Target="http://ibooks.ru/reading.php?productid=27344" TargetMode="External"/><Relationship Id="rId23" Type="http://schemas.openxmlformats.org/officeDocument/2006/relationships/hyperlink" Target="http://www.rusarchives.ru/" TargetMode="External"/><Relationship Id="rId10" Type="http://schemas.openxmlformats.org/officeDocument/2006/relationships/hyperlink" Target="http://www.istoriku.ru/" TargetMode="External"/><Relationship Id="rId19" Type="http://schemas.openxmlformats.org/officeDocument/2006/relationships/hyperlink" Target="http://library.tsu.tula.ru/cgi-bin/zgate.exe?follow+7632+RU%5CTSU%5CSERIAL%5C5580%5B1,12%5D+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-student.ru/shporaist1-1.php" TargetMode="External"/><Relationship Id="rId14" Type="http://schemas.openxmlformats.org/officeDocument/2006/relationships/hyperlink" Target="http://ibooks.ru/reading.php?productid=28524" TargetMode="External"/><Relationship Id="rId22" Type="http://schemas.openxmlformats.org/officeDocument/2006/relationships/hyperlink" Target="http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2832</Words>
  <Characters>16146</Characters>
  <Application>Microsoft Office Word</Application>
  <DocSecurity>0</DocSecurity>
  <Lines>134</Lines>
  <Paragraphs>37</Paragraphs>
  <ScaleCrop>false</ScaleCrop>
  <Company/>
  <LinksUpToDate>false</LinksUpToDate>
  <CharactersWithSpaces>18941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2020-02-11T10:14:00Z</dcterms:created>
  <dcterms:modified xsi:type="dcterms:W3CDTF">2020-02-11T10:16:00Z</dcterms:modified>
</cp:coreProperties>
</file>